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958D6" w14:textId="76576FF9" w:rsidR="00C16E1B" w:rsidRDefault="00861CE3">
      <w:pPr>
        <w:spacing w:before="120" w:after="12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6F9068" wp14:editId="42F60E98">
            <wp:simplePos x="0" y="0"/>
            <wp:positionH relativeFrom="page">
              <wp:posOffset>0</wp:posOffset>
            </wp:positionH>
            <wp:positionV relativeFrom="page">
              <wp:posOffset>32908</wp:posOffset>
            </wp:positionV>
            <wp:extent cx="8459320" cy="2537796"/>
            <wp:effectExtent l="0" t="0" r="0" b="0"/>
            <wp:wrapTopAndBottom/>
            <wp:docPr id="1" name="Drawing 0" descr="1f76918a8-05da-40e2-af76-0d9e52b179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f76918a8-05da-40e2-af76-0d9e52b17932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59320" cy="2537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C16E1B" w14:paraId="2334B3D5" w14:textId="77777777" w:rsidTr="00861CE3">
        <w:trPr>
          <w:trHeight w:hRule="exact" w:val="851"/>
        </w:trPr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F1FE" w14:textId="77777777" w:rsidR="00C16E1B" w:rsidRDefault="00F16BEA">
            <w:pPr>
              <w:spacing w:before="120" w:after="12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4AAD"/>
                <w:sz w:val="40"/>
                <w:szCs w:val="40"/>
              </w:rPr>
              <w:t xml:space="preserve">Titre </w:t>
            </w:r>
          </w:p>
        </w:tc>
      </w:tr>
    </w:tbl>
    <w:p w14:paraId="14CB7DA8" w14:textId="3A9BBD26" w:rsidR="00C16E1B" w:rsidRPr="00861CE3" w:rsidRDefault="00F16BEA" w:rsidP="00F16BEA">
      <w:pPr>
        <w:spacing w:before="60" w:after="120" w:line="240" w:lineRule="auto"/>
        <w:rPr>
          <w:sz w:val="40"/>
          <w:szCs w:val="40"/>
        </w:rPr>
      </w:pPr>
      <w:r w:rsidRPr="00861CE3">
        <w:rPr>
          <w:rFonts w:ascii="Open Sans Bold" w:eastAsia="Open Sans Bold" w:hAnsi="Open Sans Bold" w:cs="Open Sans Bold"/>
          <w:b/>
          <w:bCs/>
          <w:color w:val="000000" w:themeColor="text1"/>
          <w:sz w:val="40"/>
          <w:szCs w:val="40"/>
        </w:rPr>
        <w:t>Coord</w:t>
      </w:r>
      <w:r w:rsidR="00A35666" w:rsidRPr="00861CE3">
        <w:rPr>
          <w:rFonts w:ascii="Open Sans Bold" w:eastAsia="Open Sans Bold" w:hAnsi="Open Sans Bold" w:cs="Open Sans Bold"/>
          <w:b/>
          <w:bCs/>
          <w:color w:val="000000" w:themeColor="text1"/>
          <w:sz w:val="40"/>
          <w:szCs w:val="40"/>
        </w:rPr>
        <w:t>o</w:t>
      </w:r>
      <w:r w:rsidRPr="00861CE3">
        <w:rPr>
          <w:rFonts w:ascii="Open Sans Bold" w:eastAsia="Open Sans Bold" w:hAnsi="Open Sans Bold" w:cs="Open Sans Bold"/>
          <w:b/>
          <w:bCs/>
          <w:color w:val="000000" w:themeColor="text1"/>
          <w:sz w:val="40"/>
          <w:szCs w:val="40"/>
        </w:rPr>
        <w:t>n</w:t>
      </w:r>
      <w:r w:rsidR="44B9D204" w:rsidRPr="00861CE3">
        <w:rPr>
          <w:rFonts w:ascii="Open Sans Bold" w:eastAsia="Open Sans Bold" w:hAnsi="Open Sans Bold" w:cs="Open Sans Bold"/>
          <w:b/>
          <w:bCs/>
          <w:color w:val="000000" w:themeColor="text1"/>
          <w:sz w:val="40"/>
          <w:szCs w:val="40"/>
        </w:rPr>
        <w:t>n</w:t>
      </w:r>
      <w:r w:rsidRPr="00861CE3">
        <w:rPr>
          <w:rFonts w:ascii="Open Sans Bold" w:eastAsia="Open Sans Bold" w:hAnsi="Open Sans Bold" w:cs="Open Sans Bold"/>
          <w:b/>
          <w:bCs/>
          <w:color w:val="000000" w:themeColor="text1"/>
          <w:sz w:val="40"/>
          <w:szCs w:val="40"/>
        </w:rPr>
        <w:t xml:space="preserve">ateur institutionnel de parcours </w:t>
      </w:r>
    </w:p>
    <w:p w14:paraId="43A3BD9A" w14:textId="749AAE23" w:rsidR="00756112" w:rsidRDefault="00756112">
      <w:pPr>
        <w:spacing w:before="120" w:after="120" w:line="336" w:lineRule="auto"/>
      </w:pP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C16E1B" w14:paraId="65C29E33" w14:textId="77777777" w:rsidTr="00861CE3">
        <w:trPr>
          <w:trHeight w:hRule="exact" w:val="851"/>
        </w:trPr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CB34D" w14:textId="77777777" w:rsidR="00C16E1B" w:rsidRDefault="00F16BEA">
            <w:pPr>
              <w:spacing w:before="120" w:after="12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4AAD"/>
                <w:sz w:val="40"/>
                <w:szCs w:val="40"/>
              </w:rPr>
              <w:t xml:space="preserve">Mission principale </w:t>
            </w:r>
          </w:p>
        </w:tc>
      </w:tr>
    </w:tbl>
    <w:p w14:paraId="1691CD68" w14:textId="0C1402E4" w:rsidR="00222857" w:rsidRPr="00861CE3" w:rsidRDefault="00F16BEA" w:rsidP="00861CE3">
      <w:pPr>
        <w:spacing w:before="120" w:after="120" w:line="336" w:lineRule="auto"/>
        <w:rPr>
          <w:rFonts w:ascii="Open Sans" w:eastAsia="Open Sans" w:hAnsi="Open Sans" w:cs="Open Sans"/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>L'objectif principal est d</w:t>
      </w:r>
      <w:r w:rsidR="00861CE3">
        <w:rPr>
          <w:rFonts w:ascii="Open Sans" w:eastAsia="Open Sans" w:hAnsi="Open Sans" w:cs="Open Sans"/>
          <w:color w:val="000000"/>
          <w:sz w:val="24"/>
          <w:szCs w:val="24"/>
        </w:rPr>
        <w:t>’a</w:t>
      </w:r>
      <w:r w:rsidR="00222857" w:rsidRPr="00222857">
        <w:rPr>
          <w:rFonts w:ascii="Open Sans" w:eastAsia="Open Sans" w:hAnsi="Open Sans" w:cs="Open Sans"/>
          <w:color w:val="000000"/>
        </w:rPr>
        <w:t xml:space="preserve">rticuler et développer les coopérations avec tous les acteurs du territoire </w:t>
      </w:r>
      <w:r w:rsidR="00B65682">
        <w:rPr>
          <w:rFonts w:ascii="Open Sans" w:eastAsia="Open Sans" w:hAnsi="Open Sans" w:cs="Open Sans"/>
          <w:color w:val="000000"/>
        </w:rPr>
        <w:t>pour g</w:t>
      </w:r>
      <w:r w:rsidR="00B65682" w:rsidRPr="00EA5B45">
        <w:rPr>
          <w:rFonts w:ascii="Open Sans" w:eastAsia="Open Sans" w:hAnsi="Open Sans" w:cs="Open Sans"/>
          <w:color w:val="000000"/>
        </w:rPr>
        <w:t>arantir la cohérence</w:t>
      </w:r>
      <w:r w:rsidR="00B65682">
        <w:rPr>
          <w:rFonts w:ascii="Open Sans" w:eastAsia="Open Sans" w:hAnsi="Open Sans" w:cs="Open Sans"/>
          <w:color w:val="000000"/>
        </w:rPr>
        <w:t xml:space="preserve">, </w:t>
      </w:r>
      <w:r w:rsidR="00B65682" w:rsidRPr="00EA5B45">
        <w:rPr>
          <w:rFonts w:ascii="Open Sans" w:eastAsia="Open Sans" w:hAnsi="Open Sans" w:cs="Open Sans"/>
          <w:color w:val="000000"/>
        </w:rPr>
        <w:t>la fluidité</w:t>
      </w:r>
      <w:r w:rsidR="00B65682">
        <w:rPr>
          <w:rFonts w:ascii="Open Sans" w:eastAsia="Open Sans" w:hAnsi="Open Sans" w:cs="Open Sans"/>
          <w:color w:val="000000"/>
        </w:rPr>
        <w:t xml:space="preserve"> des parcours autodéterminés des jeunes accompagnés </w:t>
      </w:r>
      <w:r w:rsidR="00B65682" w:rsidRPr="00924D42">
        <w:rPr>
          <w:rStyle w:val="normaltextrun"/>
          <w:rFonts w:ascii="Open Sans" w:hAnsi="Open Sans" w:cs="Open Sans"/>
          <w:color w:val="000000"/>
        </w:rPr>
        <w:t>afin d’en prévenir les ruptures.</w:t>
      </w:r>
    </w:p>
    <w:p w14:paraId="3575A387" w14:textId="489CCC6F" w:rsidR="00B1274D" w:rsidRPr="004236DC" w:rsidRDefault="00B1274D" w:rsidP="004236DC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</w:rPr>
      </w:pPr>
      <w:bookmarkStart w:id="0" w:name="_GoBack"/>
      <w:bookmarkEnd w:id="0"/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C16E1B" w14:paraId="75BCED86" w14:textId="77777777" w:rsidTr="00861CE3">
        <w:trPr>
          <w:trHeight w:hRule="exact" w:val="851"/>
        </w:trPr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00CA0" w14:textId="77777777" w:rsidR="00C16E1B" w:rsidRDefault="00F16BEA">
            <w:pPr>
              <w:spacing w:before="120" w:after="12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4AAD"/>
                <w:sz w:val="40"/>
                <w:szCs w:val="40"/>
              </w:rPr>
              <w:t xml:space="preserve">Missions secondaires </w:t>
            </w:r>
          </w:p>
        </w:tc>
      </w:tr>
    </w:tbl>
    <w:p w14:paraId="371CCF64" w14:textId="1350F128" w:rsidR="00E54ADD" w:rsidRPr="000166E6" w:rsidRDefault="00E54ADD" w:rsidP="00861CE3">
      <w:pPr>
        <w:numPr>
          <w:ilvl w:val="0"/>
          <w:numId w:val="8"/>
        </w:numPr>
        <w:spacing w:after="0" w:line="336" w:lineRule="auto"/>
        <w:rPr>
          <w:rFonts w:ascii="Open Sans" w:hAnsi="Open Sans" w:cs="Open Sans"/>
          <w:sz w:val="24"/>
          <w:szCs w:val="24"/>
        </w:rPr>
      </w:pPr>
      <w:r w:rsidRPr="000166E6">
        <w:rPr>
          <w:rFonts w:ascii="Open Sans" w:eastAsia="Open Sans" w:hAnsi="Open Sans" w:cs="Open Sans"/>
        </w:rPr>
        <w:t>Cartographier les acteurs locaux pour une meilleure connaissance et mobilisation des ressources</w:t>
      </w:r>
    </w:p>
    <w:p w14:paraId="2B3314EF" w14:textId="4941162A" w:rsidR="000166E6" w:rsidRPr="00861CE3" w:rsidRDefault="000166E6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Développer, entretenir et animer le réseau de partenaires</w:t>
      </w:r>
      <w:r w:rsidR="002D49A0" w:rsidRPr="00861CE3">
        <w:rPr>
          <w:rFonts w:ascii="Open Sans" w:eastAsia="Open Sans" w:hAnsi="Open Sans" w:cs="Open Sans"/>
        </w:rPr>
        <w:t xml:space="preserve"> (institutionnels et de droit commun)</w:t>
      </w:r>
      <w:r w:rsidRPr="00861CE3">
        <w:rPr>
          <w:rFonts w:ascii="Open Sans" w:eastAsia="Open Sans" w:hAnsi="Open Sans" w:cs="Open Sans"/>
        </w:rPr>
        <w:t>, en veillant à la mise en œuvre et au suivi des conventions et coopérations existantes.</w:t>
      </w:r>
    </w:p>
    <w:p w14:paraId="60FC2365" w14:textId="1AF20BFB" w:rsidR="002D49A0" w:rsidRPr="00861CE3" w:rsidRDefault="002D49A0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Assurer le rôle de facilitateur entre les différents acteurs (institutionnels, associatifs, familiaux) pour garantir une coordination efficace et un accompagnement cohérent des personnes accompagnées.</w:t>
      </w:r>
    </w:p>
    <w:p w14:paraId="131B2F3B" w14:textId="4C68C5FE" w:rsidR="00330BC1" w:rsidRPr="00861CE3" w:rsidRDefault="00330BC1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Participe</w:t>
      </w:r>
      <w:r w:rsidR="0040122D" w:rsidRPr="00861CE3">
        <w:rPr>
          <w:rFonts w:ascii="Open Sans" w:eastAsia="Open Sans" w:hAnsi="Open Sans" w:cs="Open Sans"/>
        </w:rPr>
        <w:t>r</w:t>
      </w:r>
      <w:r w:rsidRPr="00861CE3">
        <w:rPr>
          <w:rFonts w:ascii="Open Sans" w:eastAsia="Open Sans" w:hAnsi="Open Sans" w:cs="Open Sans"/>
        </w:rPr>
        <w:t xml:space="preserve"> à l’évaluation des parcours </w:t>
      </w:r>
      <w:r w:rsidR="0040122D" w:rsidRPr="00861CE3">
        <w:rPr>
          <w:rFonts w:ascii="Open Sans" w:eastAsia="Open Sans" w:hAnsi="Open Sans" w:cs="Open Sans"/>
        </w:rPr>
        <w:t xml:space="preserve">notamment par le </w:t>
      </w:r>
      <w:r w:rsidRPr="00861CE3">
        <w:rPr>
          <w:rFonts w:ascii="Open Sans" w:eastAsia="Open Sans" w:hAnsi="Open Sans" w:cs="Open Sans"/>
        </w:rPr>
        <w:t xml:space="preserve">recueil des </w:t>
      </w:r>
      <w:r w:rsidR="0040122D" w:rsidRPr="00861CE3">
        <w:rPr>
          <w:rFonts w:ascii="Open Sans" w:eastAsia="Open Sans" w:hAnsi="Open Sans" w:cs="Open Sans"/>
        </w:rPr>
        <w:t xml:space="preserve">éléments auprès des </w:t>
      </w:r>
      <w:r w:rsidRPr="00861CE3">
        <w:rPr>
          <w:rFonts w:ascii="Open Sans" w:eastAsia="Open Sans" w:hAnsi="Open Sans" w:cs="Open Sans"/>
        </w:rPr>
        <w:t>partenaires</w:t>
      </w:r>
      <w:r w:rsidR="0040122D" w:rsidRPr="00861CE3">
        <w:rPr>
          <w:rFonts w:ascii="Open Sans" w:eastAsia="Open Sans" w:hAnsi="Open Sans" w:cs="Open Sans"/>
        </w:rPr>
        <w:t xml:space="preserve"> ; </w:t>
      </w:r>
      <w:r w:rsidRPr="00861CE3">
        <w:rPr>
          <w:rFonts w:ascii="Open Sans" w:eastAsia="Open Sans" w:hAnsi="Open Sans" w:cs="Open Sans"/>
        </w:rPr>
        <w:t>anticiper les transitions</w:t>
      </w:r>
    </w:p>
    <w:p w14:paraId="5DA168C6" w14:textId="7728F26F" w:rsidR="00301FC4" w:rsidRPr="00861CE3" w:rsidRDefault="00330BC1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 xml:space="preserve">Veiller à l’association active des personnes </w:t>
      </w:r>
      <w:r w:rsidR="002D49A0" w:rsidRPr="00861CE3">
        <w:rPr>
          <w:rFonts w:ascii="Open Sans" w:eastAsia="Open Sans" w:hAnsi="Open Sans" w:cs="Open Sans"/>
        </w:rPr>
        <w:t>accompagnées</w:t>
      </w:r>
      <w:r w:rsidRPr="00861CE3">
        <w:rPr>
          <w:rFonts w:ascii="Open Sans" w:eastAsia="Open Sans" w:hAnsi="Open Sans" w:cs="Open Sans"/>
        </w:rPr>
        <w:t xml:space="preserve"> et</w:t>
      </w:r>
      <w:r w:rsidR="002D49A0" w:rsidRPr="00861CE3">
        <w:rPr>
          <w:rFonts w:ascii="Open Sans" w:eastAsia="Open Sans" w:hAnsi="Open Sans" w:cs="Open Sans"/>
        </w:rPr>
        <w:t>/ou</w:t>
      </w:r>
      <w:r w:rsidRPr="00861CE3">
        <w:rPr>
          <w:rFonts w:ascii="Open Sans" w:eastAsia="Open Sans" w:hAnsi="Open Sans" w:cs="Open Sans"/>
        </w:rPr>
        <w:t xml:space="preserve"> de leurs </w:t>
      </w:r>
      <w:r w:rsidR="002D49A0" w:rsidRPr="00861CE3">
        <w:rPr>
          <w:rFonts w:ascii="Open Sans" w:eastAsia="Open Sans" w:hAnsi="Open Sans" w:cs="Open Sans"/>
        </w:rPr>
        <w:t xml:space="preserve">parents/responsables légaux </w:t>
      </w:r>
      <w:r w:rsidRPr="00861CE3">
        <w:rPr>
          <w:rFonts w:ascii="Open Sans" w:eastAsia="Open Sans" w:hAnsi="Open Sans" w:cs="Open Sans"/>
        </w:rPr>
        <w:t>dans la construction des modalités d’accompagnement</w:t>
      </w:r>
      <w:r w:rsidR="002D49A0" w:rsidRPr="00861CE3">
        <w:rPr>
          <w:rFonts w:ascii="Open Sans" w:eastAsia="Open Sans" w:hAnsi="Open Sans" w:cs="Open Sans"/>
        </w:rPr>
        <w:t xml:space="preserve"> et des parcours.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C16E1B" w14:paraId="5FA53913" w14:textId="77777777" w:rsidTr="00861CE3">
        <w:trPr>
          <w:trHeight w:hRule="exact" w:val="851"/>
        </w:trPr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FA510" w14:textId="5E355B4D" w:rsidR="00C16E1B" w:rsidRDefault="00F16BEA">
            <w:pPr>
              <w:spacing w:before="120" w:after="12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4AAD"/>
                <w:sz w:val="40"/>
                <w:szCs w:val="40"/>
              </w:rPr>
              <w:lastRenderedPageBreak/>
              <w:t xml:space="preserve">Responsabilités </w:t>
            </w:r>
          </w:p>
        </w:tc>
      </w:tr>
    </w:tbl>
    <w:p w14:paraId="0BEDB86E" w14:textId="77777777" w:rsidR="00D43D02" w:rsidRPr="00861CE3" w:rsidRDefault="00D43D02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Recherche et développe des partenariats respectant les besoins exprimés dans les PPA</w:t>
      </w:r>
    </w:p>
    <w:p w14:paraId="1E3E2975" w14:textId="77777777" w:rsidR="00D43D02" w:rsidRPr="00861CE3" w:rsidRDefault="00D43D02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Garantit le suivi des conventions et des coopérations existantes</w:t>
      </w:r>
    </w:p>
    <w:p w14:paraId="40663D5A" w14:textId="6AC18CA9" w:rsidR="00272463" w:rsidRPr="00861CE3" w:rsidRDefault="00272463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Garant</w:t>
      </w:r>
      <w:r w:rsidR="005E41F5" w:rsidRPr="00861CE3">
        <w:rPr>
          <w:rFonts w:ascii="Open Sans" w:eastAsia="Open Sans" w:hAnsi="Open Sans" w:cs="Open Sans"/>
        </w:rPr>
        <w:t>it</w:t>
      </w:r>
      <w:r w:rsidRPr="00861CE3">
        <w:rPr>
          <w:rFonts w:ascii="Open Sans" w:eastAsia="Open Sans" w:hAnsi="Open Sans" w:cs="Open Sans"/>
        </w:rPr>
        <w:t xml:space="preserve"> la mise en œuvre de la continuité des parcours</w:t>
      </w:r>
    </w:p>
    <w:p w14:paraId="5F97A5D8" w14:textId="6F0BF854" w:rsidR="00272463" w:rsidRPr="00861CE3" w:rsidRDefault="005E41F5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S’a</w:t>
      </w:r>
      <w:r w:rsidR="00591CE3" w:rsidRPr="00861CE3">
        <w:rPr>
          <w:rFonts w:ascii="Open Sans" w:eastAsia="Open Sans" w:hAnsi="Open Sans" w:cs="Open Sans"/>
        </w:rPr>
        <w:t>rticul</w:t>
      </w:r>
      <w:r w:rsidRPr="00861CE3">
        <w:rPr>
          <w:rFonts w:ascii="Open Sans" w:eastAsia="Open Sans" w:hAnsi="Open Sans" w:cs="Open Sans"/>
        </w:rPr>
        <w:t>e</w:t>
      </w:r>
      <w:r w:rsidR="00591CE3" w:rsidRPr="00861CE3">
        <w:rPr>
          <w:rFonts w:ascii="Open Sans" w:eastAsia="Open Sans" w:hAnsi="Open Sans" w:cs="Open Sans"/>
        </w:rPr>
        <w:t xml:space="preserve"> </w:t>
      </w:r>
      <w:r w:rsidR="00272463" w:rsidRPr="00861CE3">
        <w:rPr>
          <w:rFonts w:ascii="Open Sans" w:eastAsia="Open Sans" w:hAnsi="Open Sans" w:cs="Open Sans"/>
        </w:rPr>
        <w:t>avec les référents de parcours</w:t>
      </w:r>
    </w:p>
    <w:p w14:paraId="108FDB15" w14:textId="57F1F68D" w:rsidR="0003352F" w:rsidRDefault="00591CE3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Représente l’ESMS/le DI</w:t>
      </w:r>
    </w:p>
    <w:p w14:paraId="788C687E" w14:textId="77777777" w:rsidR="00861CE3" w:rsidRPr="00861CE3" w:rsidRDefault="00861CE3" w:rsidP="00861CE3">
      <w:pPr>
        <w:spacing w:after="0" w:line="336" w:lineRule="auto"/>
        <w:ind w:left="400"/>
        <w:rPr>
          <w:rFonts w:ascii="Open Sans" w:eastAsia="Open Sans" w:hAnsi="Open Sans" w:cs="Open Sans"/>
        </w:rPr>
      </w:pP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C16E1B" w14:paraId="4AE6A86E" w14:textId="77777777" w:rsidTr="00861CE3">
        <w:trPr>
          <w:trHeight w:hRule="exact" w:val="851"/>
        </w:trPr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BC11" w14:textId="4056FA39" w:rsidR="00C16E1B" w:rsidRDefault="00F16BEA">
            <w:pPr>
              <w:spacing w:before="120" w:after="12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4AAD"/>
                <w:sz w:val="40"/>
                <w:szCs w:val="40"/>
              </w:rPr>
              <w:t xml:space="preserve">Compétences </w:t>
            </w:r>
            <w:r w:rsidR="00272463">
              <w:rPr>
                <w:rFonts w:ascii="Open Sans Bold" w:eastAsia="Open Sans Bold" w:hAnsi="Open Sans Bold" w:cs="Open Sans Bold"/>
                <w:b/>
                <w:bCs/>
                <w:color w:val="004AAD"/>
                <w:sz w:val="40"/>
                <w:szCs w:val="40"/>
              </w:rPr>
              <w:t xml:space="preserve">et aptitudes </w:t>
            </w:r>
            <w:r>
              <w:rPr>
                <w:rFonts w:ascii="Open Sans Bold" w:eastAsia="Open Sans Bold" w:hAnsi="Open Sans Bold" w:cs="Open Sans Bold"/>
                <w:b/>
                <w:bCs/>
                <w:color w:val="004AAD"/>
                <w:sz w:val="40"/>
                <w:szCs w:val="40"/>
              </w:rPr>
              <w:t xml:space="preserve">requises </w:t>
            </w:r>
          </w:p>
        </w:tc>
      </w:tr>
    </w:tbl>
    <w:p w14:paraId="3D075C6F" w14:textId="0A0C8126" w:rsidR="009076A5" w:rsidRPr="00861CE3" w:rsidRDefault="009076A5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 xml:space="preserve">Capacité de communication (élocution, </w:t>
      </w:r>
      <w:r w:rsidR="000E353C" w:rsidRPr="00861CE3">
        <w:rPr>
          <w:rFonts w:ascii="Open Sans" w:eastAsia="Open Sans" w:hAnsi="Open Sans" w:cs="Open Sans"/>
        </w:rPr>
        <w:t xml:space="preserve">formalisation, </w:t>
      </w:r>
      <w:r w:rsidRPr="00861CE3">
        <w:rPr>
          <w:rFonts w:ascii="Open Sans" w:eastAsia="Open Sans" w:hAnsi="Open Sans" w:cs="Open Sans"/>
        </w:rPr>
        <w:t>élaboration de supports)</w:t>
      </w:r>
    </w:p>
    <w:p w14:paraId="5E71DA00" w14:textId="77777777" w:rsidR="009076A5" w:rsidRPr="00861CE3" w:rsidRDefault="009076A5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Montage de projets, capacité d’animation de réunions et de réseau</w:t>
      </w:r>
    </w:p>
    <w:p w14:paraId="1FF3B7C3" w14:textId="77777777" w:rsidR="009076A5" w:rsidRPr="00861CE3" w:rsidRDefault="009076A5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Veille</w:t>
      </w:r>
    </w:p>
    <w:p w14:paraId="7522D66F" w14:textId="58D01659" w:rsidR="00A95EB7" w:rsidRPr="00861CE3" w:rsidRDefault="009076A5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Capacité d’analyse et de synthèse</w:t>
      </w:r>
    </w:p>
    <w:p w14:paraId="762FF7BA" w14:textId="77777777" w:rsidR="00A95EB7" w:rsidRPr="00861CE3" w:rsidRDefault="00A95EB7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</w:p>
    <w:p w14:paraId="3420DA09" w14:textId="2C1C2403" w:rsidR="00A95EB7" w:rsidRPr="00861CE3" w:rsidRDefault="00A95EB7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Autonomie</w:t>
      </w:r>
    </w:p>
    <w:p w14:paraId="23CE2E38" w14:textId="6327F551" w:rsidR="00B80146" w:rsidRPr="00861CE3" w:rsidRDefault="00B80146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Rigueur</w:t>
      </w:r>
    </w:p>
    <w:p w14:paraId="6C305E42" w14:textId="6A9DB7ED" w:rsidR="009076A5" w:rsidRPr="00861CE3" w:rsidRDefault="009076A5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 xml:space="preserve">Capacité d’adaptation </w:t>
      </w:r>
    </w:p>
    <w:p w14:paraId="7E79D2E3" w14:textId="3FA5F782" w:rsidR="0003352F" w:rsidRPr="00861CE3" w:rsidRDefault="0003352F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Force de proposition</w:t>
      </w:r>
    </w:p>
    <w:p w14:paraId="05DD710F" w14:textId="52F057DC" w:rsidR="0003352F" w:rsidRPr="003E0206" w:rsidRDefault="0003352F" w:rsidP="009076A5">
      <w:pPr>
        <w:spacing w:after="0" w:line="336" w:lineRule="auto"/>
        <w:ind w:left="400"/>
        <w:rPr>
          <w:rFonts w:ascii="Open Sans" w:hAnsi="Open Sans" w:cs="Open Sans"/>
        </w:rPr>
      </w:pP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C16E1B" w14:paraId="0CA5446C" w14:textId="77777777" w:rsidTr="00861CE3">
        <w:trPr>
          <w:trHeight w:hRule="exact" w:val="851"/>
        </w:trPr>
        <w:tc>
          <w:tcPr>
            <w:tcW w:w="9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CCFF9" w14:textId="77777777" w:rsidR="00C16E1B" w:rsidRDefault="00F16BEA">
            <w:pPr>
              <w:spacing w:before="120" w:after="12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4AAD"/>
                <w:sz w:val="40"/>
                <w:szCs w:val="40"/>
              </w:rPr>
              <w:t xml:space="preserve">Environnement de travail </w:t>
            </w:r>
          </w:p>
        </w:tc>
      </w:tr>
    </w:tbl>
    <w:p w14:paraId="36021E25" w14:textId="77777777" w:rsidR="00276514" w:rsidRPr="00861CE3" w:rsidRDefault="00276514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Au sein du DI en articulation avec la gouvernance et en lien étroit avec les professionnels de l’accompagnement</w:t>
      </w:r>
    </w:p>
    <w:p w14:paraId="45149591" w14:textId="6D8EEA45" w:rsidR="00B80146" w:rsidRPr="00861CE3" w:rsidRDefault="00B80146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Mobile (aller vers</w:t>
      </w:r>
      <w:r w:rsidR="00276514" w:rsidRPr="00861CE3">
        <w:rPr>
          <w:rFonts w:ascii="Open Sans" w:eastAsia="Open Sans" w:hAnsi="Open Sans" w:cs="Open Sans"/>
        </w:rPr>
        <w:t>,</w:t>
      </w:r>
      <w:r w:rsidRPr="00861CE3">
        <w:rPr>
          <w:rFonts w:ascii="Open Sans" w:eastAsia="Open Sans" w:hAnsi="Open Sans" w:cs="Open Sans"/>
        </w:rPr>
        <w:t xml:space="preserve"> interne/externe</w:t>
      </w:r>
      <w:r w:rsidR="00EA51B7" w:rsidRPr="00861CE3">
        <w:rPr>
          <w:rFonts w:ascii="Open Sans" w:eastAsia="Open Sans" w:hAnsi="Open Sans" w:cs="Open Sans"/>
        </w:rPr>
        <w:t>)</w:t>
      </w:r>
    </w:p>
    <w:p w14:paraId="05F72BEB" w14:textId="7F35FF24" w:rsidR="00B80146" w:rsidRPr="00861CE3" w:rsidRDefault="00276514" w:rsidP="00861CE3">
      <w:pPr>
        <w:numPr>
          <w:ilvl w:val="0"/>
          <w:numId w:val="8"/>
        </w:numPr>
        <w:spacing w:after="0" w:line="336" w:lineRule="auto"/>
        <w:rPr>
          <w:rFonts w:ascii="Open Sans" w:eastAsia="Open Sans" w:hAnsi="Open Sans" w:cs="Open Sans"/>
        </w:rPr>
      </w:pPr>
      <w:r w:rsidRPr="00861CE3">
        <w:rPr>
          <w:rFonts w:ascii="Open Sans" w:eastAsia="Open Sans" w:hAnsi="Open Sans" w:cs="Open Sans"/>
        </w:rPr>
        <w:t>Travail p</w:t>
      </w:r>
      <w:r w:rsidR="00B80146" w:rsidRPr="00861CE3">
        <w:rPr>
          <w:rFonts w:ascii="Open Sans" w:eastAsia="Open Sans" w:hAnsi="Open Sans" w:cs="Open Sans"/>
        </w:rPr>
        <w:t xml:space="preserve">luri et interdisciplinaire </w:t>
      </w:r>
    </w:p>
    <w:sectPr w:rsidR="00B80146" w:rsidRPr="00861CE3" w:rsidSect="00F16BEA">
      <w:pgSz w:w="11910" w:h="16845"/>
      <w:pgMar w:top="567" w:right="1418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06DAAAC-7D06-41EF-B44B-D2E0C465B1E6}"/>
  </w:font>
  <w:font w:name="Open Sans Bold">
    <w:altName w:val="Open Sans"/>
    <w:panose1 w:val="020B0806030504020204"/>
    <w:charset w:val="00"/>
    <w:family w:val="auto"/>
    <w:pitch w:val="default"/>
    <w:embedBold r:id="rId2" w:fontKey="{449D3458-573C-44EF-82B5-A59B9C6EAF9A}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3" w:fontKey="{B892CC59-C9A6-408B-9BC5-67E21D9E210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DE7C2A5-0A51-43DC-86B6-1E2405C39D8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334F"/>
    <w:multiLevelType w:val="hybridMultilevel"/>
    <w:tmpl w:val="2A6E40A2"/>
    <w:lvl w:ilvl="0" w:tplc="01C8A31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  <w:color w:val="4472C4" w:themeColor="accent1"/>
        <w:u w:color="4472C4" w:themeColor="accent1"/>
      </w:rPr>
    </w:lvl>
    <w:lvl w:ilvl="1" w:tplc="3AF2E7F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322247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A7A703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ECBC99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1DA79D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BA6061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37E29D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B0A47C2">
      <w:numFmt w:val="decimal"/>
      <w:lvlText w:val=""/>
      <w:lvlJc w:val="left"/>
    </w:lvl>
  </w:abstractNum>
  <w:abstractNum w:abstractNumId="1" w15:restartNumberingAfterBreak="0">
    <w:nsid w:val="09C27DBD"/>
    <w:multiLevelType w:val="hybridMultilevel"/>
    <w:tmpl w:val="0EE0F590"/>
    <w:lvl w:ilvl="0" w:tplc="222E94D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AF2E7F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322247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A7A703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ECBC99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1DA79D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BA6061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37E29D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B0A47C2">
      <w:numFmt w:val="decimal"/>
      <w:lvlText w:val=""/>
      <w:lvlJc w:val="left"/>
    </w:lvl>
  </w:abstractNum>
  <w:abstractNum w:abstractNumId="2" w15:restartNumberingAfterBreak="0">
    <w:nsid w:val="0BFB4986"/>
    <w:multiLevelType w:val="hybridMultilevel"/>
    <w:tmpl w:val="C368278C"/>
    <w:lvl w:ilvl="0" w:tplc="B1D4BF6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02EA26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75E9DC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C46B9A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8D2AEE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4B2639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C15C9D7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13C3A0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BAE446A">
      <w:numFmt w:val="decimal"/>
      <w:lvlText w:val=""/>
      <w:lvlJc w:val="left"/>
    </w:lvl>
  </w:abstractNum>
  <w:abstractNum w:abstractNumId="3" w15:restartNumberingAfterBreak="0">
    <w:nsid w:val="18B05309"/>
    <w:multiLevelType w:val="hybridMultilevel"/>
    <w:tmpl w:val="6C1C0B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851BD"/>
    <w:multiLevelType w:val="hybridMultilevel"/>
    <w:tmpl w:val="F47E091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5950AA"/>
    <w:multiLevelType w:val="hybridMultilevel"/>
    <w:tmpl w:val="BFC8E8EA"/>
    <w:lvl w:ilvl="0" w:tplc="E35617B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32ABDA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3670E6E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5BAE78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CCD8F9B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DA864B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22C3D0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E64DB6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0242CEE">
      <w:numFmt w:val="decimal"/>
      <w:lvlText w:val=""/>
      <w:lvlJc w:val="left"/>
    </w:lvl>
  </w:abstractNum>
  <w:abstractNum w:abstractNumId="6" w15:restartNumberingAfterBreak="0">
    <w:nsid w:val="473D3565"/>
    <w:multiLevelType w:val="hybridMultilevel"/>
    <w:tmpl w:val="4ECA20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81318"/>
    <w:multiLevelType w:val="hybridMultilevel"/>
    <w:tmpl w:val="B8481FBC"/>
    <w:lvl w:ilvl="0" w:tplc="0E02CA7E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embedTrueTypeFonts/>
  <w:proofState w:spelling="clean" w:grammar="clean"/>
  <w:defaultTabStop w:val="708"/>
  <w:hyphenationZone w:val="425"/>
  <w:doNotShadeFormData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1B"/>
    <w:rsid w:val="000166E6"/>
    <w:rsid w:val="0003352F"/>
    <w:rsid w:val="000A1E07"/>
    <w:rsid w:val="000E353C"/>
    <w:rsid w:val="00222857"/>
    <w:rsid w:val="002364C2"/>
    <w:rsid w:val="00272463"/>
    <w:rsid w:val="00276514"/>
    <w:rsid w:val="002D49A0"/>
    <w:rsid w:val="00301FC4"/>
    <w:rsid w:val="00307483"/>
    <w:rsid w:val="00330BC1"/>
    <w:rsid w:val="003C5FE5"/>
    <w:rsid w:val="003E0206"/>
    <w:rsid w:val="003E45B5"/>
    <w:rsid w:val="0040122D"/>
    <w:rsid w:val="004236DC"/>
    <w:rsid w:val="00434AE4"/>
    <w:rsid w:val="00447A5A"/>
    <w:rsid w:val="004B61B9"/>
    <w:rsid w:val="004C5823"/>
    <w:rsid w:val="00513FBD"/>
    <w:rsid w:val="005234FF"/>
    <w:rsid w:val="005313EC"/>
    <w:rsid w:val="00591CE3"/>
    <w:rsid w:val="005E41F5"/>
    <w:rsid w:val="00756112"/>
    <w:rsid w:val="007C6A7B"/>
    <w:rsid w:val="00861CE3"/>
    <w:rsid w:val="00883625"/>
    <w:rsid w:val="009076A5"/>
    <w:rsid w:val="00970202"/>
    <w:rsid w:val="009C6D6A"/>
    <w:rsid w:val="009F2A3B"/>
    <w:rsid w:val="00A35666"/>
    <w:rsid w:val="00A95EB7"/>
    <w:rsid w:val="00AB0D86"/>
    <w:rsid w:val="00AE644C"/>
    <w:rsid w:val="00B1274D"/>
    <w:rsid w:val="00B65682"/>
    <w:rsid w:val="00B80146"/>
    <w:rsid w:val="00B91614"/>
    <w:rsid w:val="00C16E1B"/>
    <w:rsid w:val="00C24AD4"/>
    <w:rsid w:val="00C312C5"/>
    <w:rsid w:val="00C63848"/>
    <w:rsid w:val="00C84875"/>
    <w:rsid w:val="00CE4717"/>
    <w:rsid w:val="00D43D02"/>
    <w:rsid w:val="00E25A82"/>
    <w:rsid w:val="00E54ADD"/>
    <w:rsid w:val="00E7405D"/>
    <w:rsid w:val="00E84542"/>
    <w:rsid w:val="00EA51B7"/>
    <w:rsid w:val="00F16BEA"/>
    <w:rsid w:val="00F90526"/>
    <w:rsid w:val="31B3BCDC"/>
    <w:rsid w:val="44B9D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145B"/>
  <w15:docId w15:val="{E2E77898-13EA-4513-911A-A8D5F8D1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848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54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222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Policepardfaut"/>
    <w:rsid w:val="00222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ECD9440748D4FBE69E23352766376" ma:contentTypeVersion="9" ma:contentTypeDescription="Crée un document." ma:contentTypeScope="" ma:versionID="2583c927678eab92b6377e0568d94c35">
  <xsd:schema xmlns:xsd="http://www.w3.org/2001/XMLSchema" xmlns:xs="http://www.w3.org/2001/XMLSchema" xmlns:p="http://schemas.microsoft.com/office/2006/metadata/properties" xmlns:ns2="4f50ef02-8431-4b16-bb9d-b8145e1ba2bb" targetNamespace="http://schemas.microsoft.com/office/2006/metadata/properties" ma:root="true" ma:fieldsID="41028f7890597645dde9443d8779a0dd" ns2:_="">
    <xsd:import namespace="4f50ef02-8431-4b16-bb9d-b8145e1ba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0ef02-8431-4b16-bb9d-b8145e1ba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ec130c5-faeb-4efd-a7a1-3e98d66c06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0ef02-8431-4b16-bb9d-b8145e1ba2b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D8ED5-C7D5-424F-B39B-1DFDA4243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0ef02-8431-4b16-bb9d-b8145e1ba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56C504-4A85-427E-A873-B192FECF4D27}">
  <ds:schemaRefs>
    <ds:schemaRef ds:uri="http://schemas.microsoft.com/office/2006/metadata/properties"/>
    <ds:schemaRef ds:uri="http://schemas.microsoft.com/office/infopath/2007/PartnerControls"/>
    <ds:schemaRef ds:uri="4f50ef02-8431-4b16-bb9d-b8145e1ba2bb"/>
  </ds:schemaRefs>
</ds:datastoreItem>
</file>

<file path=customXml/itemProps3.xml><?xml version="1.0" encoding="utf-8"?>
<ds:datastoreItem xmlns:ds="http://schemas.openxmlformats.org/officeDocument/2006/customXml" ds:itemID="{6737F826-4A48-4164-9984-BD019147E4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Mission Statement Adaptation</vt:lpstr>
    </vt:vector>
  </TitlesOfParts>
  <Company>ASEI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Mission Statement Adaptation</dc:title>
  <dc:creator>Apache POI</dc:creator>
  <cp:lastModifiedBy>LESUEUR-GINOT Laurence</cp:lastModifiedBy>
  <cp:revision>7</cp:revision>
  <dcterms:created xsi:type="dcterms:W3CDTF">2026-04-14T09:17:00Z</dcterms:created>
  <dcterms:modified xsi:type="dcterms:W3CDTF">2026-04-20T16:59:00Z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0x0101009B0ECD9440748D4FBE69E23352766376</vt:lpwstr>
  </property>
  <property fmtid="{D5CDD505-2E9C-101B-9397-08002B2CF9AE}" pid="3" name="MediaServiceImageTags">
    <vt:lpwstr/>
  </property>
</Properties>
</file>